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AE" w:rsidRPr="00F67B89" w:rsidRDefault="00C226AE" w:rsidP="00C226AE">
      <w:pPr>
        <w:pStyle w:val="berschrift2"/>
        <w:spacing w:line="240" w:lineRule="auto"/>
        <w:ind w:left="1"/>
        <w:jc w:val="both"/>
        <w:rPr>
          <w:rFonts w:ascii="Lato" w:hAnsi="Lato"/>
          <w:sz w:val="22"/>
          <w:szCs w:val="22"/>
        </w:rPr>
      </w:pPr>
      <w:r w:rsidRPr="00F67B89">
        <w:rPr>
          <w:rFonts w:ascii="Lato" w:hAnsi="Lato"/>
          <w:sz w:val="22"/>
          <w:szCs w:val="22"/>
        </w:rPr>
        <w:t>9. D</w:t>
      </w:r>
      <w:r w:rsidR="00661EE2">
        <w:rPr>
          <w:rFonts w:ascii="Lato" w:hAnsi="Lato"/>
          <w:sz w:val="22"/>
          <w:szCs w:val="22"/>
        </w:rPr>
        <w:t>er Sportboothafen</w:t>
      </w:r>
      <w:r w:rsidRPr="00F67B89">
        <w:rPr>
          <w:rFonts w:ascii="Lato" w:hAnsi="Lato"/>
          <w:sz w:val="22"/>
          <w:szCs w:val="22"/>
        </w:rPr>
        <w:t xml:space="preserve"> muss über eine Umweltpolitik und einen Umweltplan verfügen. Der Plan muss Hinweise auf Wassermanagement, Abfall- und Energieverbrauch, Gesundheits- und Sicherheitsfragen und die Verwendung umweltfreundlicher Produkte enthalten, wo immer dies möglich ist</w:t>
      </w:r>
    </w:p>
    <w:p w:rsidR="00C226AE" w:rsidRPr="00F67B89" w:rsidRDefault="00C226AE" w:rsidP="00C226AE">
      <w:pPr>
        <w:pStyle w:val="Brdtekst24"/>
        <w:spacing w:line="240" w:lineRule="auto"/>
        <w:jc w:val="both"/>
        <w:rPr>
          <w:rFonts w:ascii="Lato" w:hAnsi="Lato"/>
          <w:sz w:val="22"/>
          <w:szCs w:val="22"/>
        </w:rPr>
      </w:pPr>
    </w:p>
    <w:p w:rsidR="00C226AE" w:rsidRPr="00F67B89" w:rsidRDefault="00C226AE" w:rsidP="00C226AE">
      <w:pPr>
        <w:pStyle w:val="Brdtekst24"/>
        <w:spacing w:line="240" w:lineRule="auto"/>
        <w:jc w:val="both"/>
        <w:rPr>
          <w:rFonts w:ascii="Lato" w:hAnsi="Lato"/>
          <w:sz w:val="22"/>
          <w:szCs w:val="22"/>
        </w:rPr>
      </w:pPr>
      <w:r w:rsidRPr="00F67B89">
        <w:rPr>
          <w:rFonts w:ascii="Lato" w:hAnsi="Lato"/>
          <w:sz w:val="22"/>
          <w:szCs w:val="22"/>
        </w:rPr>
        <w:t>Dieses Kriterium ermutigt de</w:t>
      </w:r>
      <w:r w:rsidR="00661EE2">
        <w:rPr>
          <w:rFonts w:ascii="Lato" w:hAnsi="Lato"/>
          <w:sz w:val="22"/>
          <w:szCs w:val="22"/>
        </w:rPr>
        <w:t>n</w:t>
      </w:r>
      <w:r w:rsidRPr="00F67B89">
        <w:rPr>
          <w:rFonts w:ascii="Lato" w:hAnsi="Lato"/>
          <w:sz w:val="22"/>
          <w:szCs w:val="22"/>
        </w:rPr>
        <w:t xml:space="preserve"> </w:t>
      </w:r>
      <w:r w:rsidR="00661EE2">
        <w:rPr>
          <w:rFonts w:ascii="Lato" w:hAnsi="Lato"/>
          <w:sz w:val="22"/>
          <w:szCs w:val="22"/>
        </w:rPr>
        <w:t>Sportboothafen</w:t>
      </w:r>
      <w:r w:rsidRPr="00F67B89">
        <w:rPr>
          <w:rFonts w:ascii="Lato" w:hAnsi="Lato"/>
          <w:sz w:val="22"/>
          <w:szCs w:val="22"/>
        </w:rPr>
        <w:t>, die in d</w:t>
      </w:r>
      <w:r w:rsidR="00661EE2">
        <w:rPr>
          <w:rFonts w:ascii="Lato" w:hAnsi="Lato"/>
          <w:sz w:val="22"/>
          <w:szCs w:val="22"/>
        </w:rPr>
        <w:t>en</w:t>
      </w:r>
      <w:r w:rsidRPr="00F67B89">
        <w:rPr>
          <w:rFonts w:ascii="Lato" w:hAnsi="Lato"/>
          <w:sz w:val="22"/>
          <w:szCs w:val="22"/>
        </w:rPr>
        <w:t xml:space="preserve"> </w:t>
      </w:r>
      <w:r w:rsidR="00661EE2">
        <w:rPr>
          <w:rFonts w:ascii="Lato" w:hAnsi="Lato"/>
          <w:sz w:val="22"/>
          <w:szCs w:val="22"/>
        </w:rPr>
        <w:t>Hafen</w:t>
      </w:r>
      <w:r w:rsidRPr="00F67B89">
        <w:rPr>
          <w:rFonts w:ascii="Lato" w:hAnsi="Lato"/>
          <w:sz w:val="22"/>
          <w:szCs w:val="22"/>
        </w:rPr>
        <w:t xml:space="preserve"> eintretenden Umweltbelastungen zu untersuchen, Verbesserungen der Umweltbedingungen i</w:t>
      </w:r>
      <w:r w:rsidR="00661EE2">
        <w:rPr>
          <w:rFonts w:ascii="Lato" w:hAnsi="Lato"/>
          <w:sz w:val="22"/>
          <w:szCs w:val="22"/>
        </w:rPr>
        <w:t>m Hafen</w:t>
      </w:r>
      <w:r w:rsidRPr="00F67B89">
        <w:rPr>
          <w:rFonts w:ascii="Lato" w:hAnsi="Lato"/>
          <w:sz w:val="22"/>
          <w:szCs w:val="22"/>
        </w:rPr>
        <w:t xml:space="preserve"> zu planen und durchzuführen und diese Verbesserungen schließlich zu dokumentieren. Das Kriterium</w:t>
      </w:r>
      <w:r>
        <w:rPr>
          <w:rFonts w:ascii="Lato" w:hAnsi="Lato"/>
          <w:sz w:val="22"/>
          <w:szCs w:val="22"/>
        </w:rPr>
        <w:t>,</w:t>
      </w:r>
      <w:r w:rsidR="00086A24">
        <w:rPr>
          <w:rFonts w:ascii="Lato" w:hAnsi="Lato"/>
          <w:sz w:val="22"/>
          <w:szCs w:val="22"/>
        </w:rPr>
        <w:t xml:space="preserve"> </w:t>
      </w:r>
      <w:r w:rsidRPr="00F67B89">
        <w:rPr>
          <w:rFonts w:ascii="Lato" w:hAnsi="Lato"/>
          <w:sz w:val="22"/>
          <w:szCs w:val="22"/>
        </w:rPr>
        <w:t xml:space="preserve">zielt daher nicht nur darauf ab, </w:t>
      </w:r>
      <w:r w:rsidR="00661EE2">
        <w:rPr>
          <w:rFonts w:ascii="Lato" w:hAnsi="Lato"/>
          <w:sz w:val="22"/>
          <w:szCs w:val="22"/>
        </w:rPr>
        <w:t xml:space="preserve">Sportboothäfen </w:t>
      </w:r>
      <w:r w:rsidRPr="00F67B89">
        <w:rPr>
          <w:rFonts w:ascii="Lato" w:hAnsi="Lato"/>
          <w:sz w:val="22"/>
          <w:szCs w:val="22"/>
        </w:rPr>
        <w:t>zu ermutigen, sich einen Überblick über die Umweltsituation zu verschaffen, sondern sich auch auf die erforderlichen Maßnahmen zu konzentrieren. Die Planung und Verbesserung der Umweltbedingungen i</w:t>
      </w:r>
      <w:r w:rsidR="00661EE2">
        <w:rPr>
          <w:rFonts w:ascii="Lato" w:hAnsi="Lato"/>
          <w:sz w:val="22"/>
          <w:szCs w:val="22"/>
        </w:rPr>
        <w:t>m Hafen</w:t>
      </w:r>
      <w:r w:rsidRPr="00F67B89">
        <w:rPr>
          <w:rFonts w:ascii="Lato" w:hAnsi="Lato"/>
          <w:sz w:val="22"/>
          <w:szCs w:val="22"/>
        </w:rPr>
        <w:t xml:space="preserve"> kann sich gleichzeitig positiv auf die Wirtschaftlichkeit d</w:t>
      </w:r>
      <w:r w:rsidR="00661EE2">
        <w:rPr>
          <w:rFonts w:ascii="Lato" w:hAnsi="Lato"/>
          <w:sz w:val="22"/>
          <w:szCs w:val="22"/>
        </w:rPr>
        <w:t>es Sportboothafens</w:t>
      </w:r>
      <w:r w:rsidRPr="00F67B89">
        <w:rPr>
          <w:rFonts w:ascii="Lato" w:hAnsi="Lato"/>
          <w:sz w:val="22"/>
          <w:szCs w:val="22"/>
        </w:rPr>
        <w:t xml:space="preserve"> auswirken.</w:t>
      </w:r>
    </w:p>
    <w:p w:rsidR="00C226AE" w:rsidRPr="00F67B89" w:rsidRDefault="00C226AE" w:rsidP="00C226AE">
      <w:pPr>
        <w:jc w:val="both"/>
        <w:rPr>
          <w:rFonts w:ascii="Lato" w:hAnsi="Lato"/>
        </w:rPr>
      </w:pPr>
    </w:p>
    <w:p w:rsidR="00C226AE" w:rsidRDefault="00C226AE" w:rsidP="00C226AE">
      <w:pPr>
        <w:jc w:val="both"/>
        <w:rPr>
          <w:rFonts w:ascii="Lato" w:hAnsi="Lato"/>
          <w:i/>
          <w:iCs/>
        </w:rPr>
      </w:pPr>
    </w:p>
    <w:p w:rsidR="00C226AE" w:rsidRDefault="00C226AE" w:rsidP="00C226AE">
      <w:pPr>
        <w:jc w:val="both"/>
        <w:rPr>
          <w:rFonts w:ascii="Lato" w:hAnsi="Lato"/>
          <w:i/>
          <w:iCs/>
        </w:rPr>
      </w:pPr>
    </w:p>
    <w:p w:rsidR="00C226AE" w:rsidRPr="00F67B89" w:rsidRDefault="00C226AE" w:rsidP="00C226AE">
      <w:pPr>
        <w:jc w:val="both"/>
        <w:rPr>
          <w:rFonts w:ascii="Lato" w:hAnsi="Lato"/>
          <w:b/>
          <w:bCs/>
        </w:rPr>
      </w:pPr>
      <w:r w:rsidRPr="00F67B89">
        <w:rPr>
          <w:rFonts w:ascii="Lato" w:hAnsi="Lato"/>
          <w:b/>
          <w:bCs/>
        </w:rPr>
        <w:t>ANHANG A: Instrumente zur Erstellung von Umweltplänen [Kriterium 9]</w:t>
      </w: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  <w:r w:rsidRPr="00F67B89">
        <w:rPr>
          <w:rFonts w:ascii="Lato" w:hAnsi="Lato"/>
          <w:sz w:val="20"/>
          <w:szCs w:val="20"/>
        </w:rPr>
        <w:t>Die am Bl</w:t>
      </w:r>
      <w:r w:rsidR="00661EE2">
        <w:rPr>
          <w:rFonts w:ascii="Lato" w:hAnsi="Lato"/>
          <w:sz w:val="20"/>
          <w:szCs w:val="20"/>
        </w:rPr>
        <w:t xml:space="preserve">aue </w:t>
      </w:r>
      <w:r w:rsidRPr="00F67B89">
        <w:rPr>
          <w:rFonts w:ascii="Lato" w:hAnsi="Lato"/>
          <w:sz w:val="20"/>
          <w:szCs w:val="20"/>
        </w:rPr>
        <w:t>Fla</w:t>
      </w:r>
      <w:r w:rsidR="00661EE2">
        <w:rPr>
          <w:rFonts w:ascii="Lato" w:hAnsi="Lato"/>
          <w:sz w:val="20"/>
          <w:szCs w:val="20"/>
        </w:rPr>
        <w:t>g</w:t>
      </w:r>
      <w:r w:rsidRPr="00F67B89">
        <w:rPr>
          <w:rFonts w:ascii="Lato" w:hAnsi="Lato"/>
          <w:sz w:val="20"/>
          <w:szCs w:val="20"/>
        </w:rPr>
        <w:t>g</w:t>
      </w:r>
      <w:r w:rsidR="00661EE2">
        <w:rPr>
          <w:rFonts w:ascii="Lato" w:hAnsi="Lato"/>
          <w:sz w:val="20"/>
          <w:szCs w:val="20"/>
        </w:rPr>
        <w:t xml:space="preserve">e </w:t>
      </w:r>
      <w:r w:rsidRPr="00F67B89">
        <w:rPr>
          <w:rFonts w:ascii="Lato" w:hAnsi="Lato"/>
          <w:sz w:val="20"/>
          <w:szCs w:val="20"/>
        </w:rPr>
        <w:t xml:space="preserve">Programm teilnehmenden </w:t>
      </w:r>
      <w:r w:rsidR="00661EE2">
        <w:rPr>
          <w:rFonts w:ascii="Lato" w:hAnsi="Lato"/>
          <w:sz w:val="20"/>
          <w:szCs w:val="20"/>
        </w:rPr>
        <w:t>Sportboothäfen</w:t>
      </w:r>
      <w:r w:rsidRPr="00F67B89">
        <w:rPr>
          <w:rFonts w:ascii="Lato" w:hAnsi="Lato"/>
          <w:sz w:val="20"/>
          <w:szCs w:val="20"/>
        </w:rPr>
        <w:t xml:space="preserve"> sind sehr unterschiedlich in Größe und Kapazität. Die Erfüllung des Kriteriums 9 kann daher auf zwei Arten erfolgen: entweder a) durch die Planung und Durchführung/Umsetzung wie gefordert in einem </w:t>
      </w:r>
      <w:r>
        <w:rPr>
          <w:rFonts w:ascii="Lato" w:hAnsi="Lato"/>
          <w:sz w:val="20"/>
          <w:szCs w:val="20"/>
        </w:rPr>
        <w:t>"</w:t>
      </w:r>
      <w:r w:rsidRPr="00F67B89">
        <w:rPr>
          <w:rFonts w:ascii="Lato" w:hAnsi="Lato"/>
          <w:sz w:val="20"/>
          <w:szCs w:val="20"/>
        </w:rPr>
        <w:t xml:space="preserve">Umweltlogbuchsystem </w:t>
      </w:r>
      <w:r>
        <w:rPr>
          <w:rFonts w:ascii="Lato" w:hAnsi="Lato"/>
          <w:sz w:val="20"/>
          <w:szCs w:val="20"/>
        </w:rPr>
        <w:t>"</w:t>
      </w:r>
      <w:r w:rsidRPr="00F67B89">
        <w:rPr>
          <w:rFonts w:ascii="Lato" w:hAnsi="Lato"/>
          <w:sz w:val="20"/>
          <w:szCs w:val="20"/>
        </w:rPr>
        <w:t>oder b) durch die Implementierung eines ordnungsgemäßen Umweltmanagementsystems.</w:t>
      </w: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b/>
          <w:bCs/>
          <w:sz w:val="20"/>
          <w:szCs w:val="20"/>
          <w:u w:val="single"/>
        </w:rPr>
      </w:pPr>
      <w:proofErr w:type="gramStart"/>
      <w:r w:rsidRPr="00F67B89">
        <w:rPr>
          <w:rFonts w:ascii="Lato" w:hAnsi="Lato"/>
          <w:b/>
          <w:bCs/>
          <w:sz w:val="20"/>
          <w:szCs w:val="20"/>
          <w:u w:val="single"/>
        </w:rPr>
        <w:t>a )</w:t>
      </w:r>
      <w:proofErr w:type="gramEnd"/>
      <w:r w:rsidRPr="00F67B89">
        <w:rPr>
          <w:rFonts w:ascii="Lato" w:hAnsi="Lato"/>
          <w:b/>
          <w:bCs/>
          <w:sz w:val="20"/>
          <w:szCs w:val="20"/>
          <w:u w:val="single"/>
        </w:rPr>
        <w:t xml:space="preserve"> </w:t>
      </w:r>
      <w:r>
        <w:rPr>
          <w:rFonts w:ascii="Lato" w:hAnsi="Lato"/>
          <w:b/>
          <w:bCs/>
          <w:sz w:val="20"/>
          <w:szCs w:val="20"/>
          <w:u w:val="single"/>
        </w:rPr>
        <w:t>"</w:t>
      </w:r>
      <w:r w:rsidRPr="00F67B89">
        <w:rPr>
          <w:rFonts w:ascii="Lato" w:hAnsi="Lato"/>
          <w:b/>
          <w:bCs/>
          <w:sz w:val="20"/>
          <w:szCs w:val="20"/>
          <w:u w:val="single"/>
        </w:rPr>
        <w:t>Umweltlogbuchsystem</w:t>
      </w:r>
      <w:r>
        <w:rPr>
          <w:rFonts w:ascii="Lato" w:hAnsi="Lato"/>
          <w:b/>
          <w:bCs/>
          <w:sz w:val="20"/>
          <w:szCs w:val="20"/>
          <w:u w:val="single"/>
        </w:rPr>
        <w:t>"</w:t>
      </w:r>
    </w:p>
    <w:p w:rsidR="00C226AE" w:rsidRPr="00F67B89" w:rsidRDefault="00C226AE" w:rsidP="00C226AE">
      <w:pPr>
        <w:jc w:val="both"/>
        <w:rPr>
          <w:rFonts w:ascii="Lato" w:hAnsi="Lato"/>
          <w:b/>
          <w:bCs/>
          <w:sz w:val="20"/>
          <w:szCs w:val="20"/>
          <w:u w:val="single"/>
        </w:rPr>
      </w:pPr>
    </w:p>
    <w:p w:rsidR="00C226AE" w:rsidRDefault="00C226AE" w:rsidP="00C226AE">
      <w:pPr>
        <w:jc w:val="both"/>
        <w:rPr>
          <w:rFonts w:ascii="Lato" w:hAnsi="Lato"/>
          <w:sz w:val="20"/>
          <w:szCs w:val="20"/>
        </w:rPr>
      </w:pPr>
      <w:r w:rsidRPr="00F67B89">
        <w:rPr>
          <w:rFonts w:ascii="Lato" w:hAnsi="Lato"/>
          <w:sz w:val="20"/>
          <w:szCs w:val="20"/>
        </w:rPr>
        <w:t xml:space="preserve">Im </w:t>
      </w:r>
      <w:r>
        <w:rPr>
          <w:rFonts w:ascii="Lato" w:hAnsi="Lato"/>
          <w:sz w:val="20"/>
          <w:szCs w:val="20"/>
        </w:rPr>
        <w:t>"</w:t>
      </w:r>
      <w:r w:rsidRPr="00F67B89">
        <w:rPr>
          <w:rFonts w:ascii="Lato" w:hAnsi="Lato"/>
          <w:sz w:val="20"/>
          <w:szCs w:val="20"/>
        </w:rPr>
        <w:t xml:space="preserve">Umweltlogbuchsystem </w:t>
      </w:r>
      <w:r>
        <w:rPr>
          <w:rFonts w:ascii="Lato" w:hAnsi="Lato"/>
          <w:sz w:val="20"/>
          <w:szCs w:val="20"/>
        </w:rPr>
        <w:t>"</w:t>
      </w:r>
      <w:r w:rsidRPr="00F67B89">
        <w:rPr>
          <w:rFonts w:ascii="Lato" w:hAnsi="Lato"/>
          <w:sz w:val="20"/>
          <w:szCs w:val="20"/>
        </w:rPr>
        <w:t xml:space="preserve">sind die Umweltziele für einen Yachthafen mit Blauer Flagge aufgeführt. Das </w:t>
      </w:r>
      <w:r w:rsidR="00661EE2">
        <w:rPr>
          <w:rFonts w:ascii="Lato" w:hAnsi="Lato"/>
          <w:sz w:val="20"/>
          <w:szCs w:val="20"/>
        </w:rPr>
        <w:t>Hafen</w:t>
      </w:r>
      <w:r w:rsidRPr="00F67B89">
        <w:rPr>
          <w:rFonts w:ascii="Lato" w:hAnsi="Lato"/>
          <w:sz w:val="20"/>
          <w:szCs w:val="20"/>
        </w:rPr>
        <w:t xml:space="preserve">management kann die relevantesten und wichtigsten Ziele für die Marina wählen, muss sich aber nicht darauf beschränken. </w:t>
      </w:r>
    </w:p>
    <w:p w:rsidR="00661EE2" w:rsidRPr="00F67B89" w:rsidRDefault="00661EE2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  <w:r w:rsidRPr="00F67B89">
        <w:rPr>
          <w:rFonts w:ascii="Lato" w:hAnsi="Lato"/>
          <w:sz w:val="20"/>
          <w:szCs w:val="20"/>
        </w:rPr>
        <w:t>Im Bewerbungsformular für die kommende Saison</w:t>
      </w:r>
      <w:r>
        <w:rPr>
          <w:rFonts w:ascii="Lato" w:hAnsi="Lato"/>
          <w:sz w:val="20"/>
          <w:szCs w:val="20"/>
        </w:rPr>
        <w:t>,</w:t>
      </w:r>
      <w:r w:rsidR="00086A24">
        <w:rPr>
          <w:rFonts w:ascii="Lato" w:hAnsi="Lato"/>
          <w:sz w:val="20"/>
          <w:szCs w:val="20"/>
        </w:rPr>
        <w:t xml:space="preserve"> </w:t>
      </w:r>
      <w:r w:rsidRPr="00F67B89">
        <w:rPr>
          <w:rFonts w:ascii="Lato" w:hAnsi="Lato"/>
          <w:sz w:val="20"/>
          <w:szCs w:val="20"/>
        </w:rPr>
        <w:t>muss d</w:t>
      </w:r>
      <w:r w:rsidR="00661EE2">
        <w:rPr>
          <w:rFonts w:ascii="Lato" w:hAnsi="Lato"/>
          <w:sz w:val="20"/>
          <w:szCs w:val="20"/>
        </w:rPr>
        <w:t>er Sportboothafen</w:t>
      </w:r>
      <w:r w:rsidRPr="00F67B89">
        <w:rPr>
          <w:rFonts w:ascii="Lato" w:hAnsi="Lato"/>
          <w:sz w:val="20"/>
          <w:szCs w:val="20"/>
        </w:rPr>
        <w:t xml:space="preserve"> Angaben zu den Zielen machen, </w:t>
      </w:r>
      <w:r w:rsidR="00661EE2">
        <w:rPr>
          <w:rFonts w:ascii="Lato" w:hAnsi="Lato"/>
          <w:sz w:val="20"/>
          <w:szCs w:val="20"/>
        </w:rPr>
        <w:t>welchen er</w:t>
      </w:r>
      <w:r w:rsidRPr="00F67B89">
        <w:rPr>
          <w:rFonts w:ascii="Lato" w:hAnsi="Lato"/>
          <w:sz w:val="20"/>
          <w:szCs w:val="20"/>
        </w:rPr>
        <w:t xml:space="preserve"> zu erfüllen gedenkt. Im selben Antragsformular sollte d</w:t>
      </w:r>
      <w:r w:rsidR="00661EE2">
        <w:rPr>
          <w:rFonts w:ascii="Lato" w:hAnsi="Lato"/>
          <w:sz w:val="20"/>
          <w:szCs w:val="20"/>
        </w:rPr>
        <w:t>er</w:t>
      </w:r>
      <w:r w:rsidRPr="00F67B89">
        <w:rPr>
          <w:rFonts w:ascii="Lato" w:hAnsi="Lato"/>
          <w:sz w:val="20"/>
          <w:szCs w:val="20"/>
        </w:rPr>
        <w:t xml:space="preserve"> </w:t>
      </w:r>
      <w:r w:rsidR="00661EE2">
        <w:rPr>
          <w:rFonts w:ascii="Lato" w:hAnsi="Lato"/>
          <w:sz w:val="20"/>
          <w:szCs w:val="20"/>
        </w:rPr>
        <w:t>Hafen</w:t>
      </w:r>
      <w:r w:rsidRPr="00F67B89">
        <w:rPr>
          <w:rFonts w:ascii="Lato" w:hAnsi="Lato"/>
          <w:sz w:val="20"/>
          <w:szCs w:val="20"/>
        </w:rPr>
        <w:t xml:space="preserve"> auch über die in der vergangenen Saison erreichten Ziele berichten. D</w:t>
      </w:r>
      <w:r w:rsidR="00661EE2">
        <w:rPr>
          <w:rFonts w:ascii="Lato" w:hAnsi="Lato"/>
          <w:sz w:val="20"/>
          <w:szCs w:val="20"/>
        </w:rPr>
        <w:t xml:space="preserve">er Sportboothafen </w:t>
      </w:r>
      <w:r w:rsidRPr="00F67B89">
        <w:rPr>
          <w:rFonts w:ascii="Lato" w:hAnsi="Lato"/>
          <w:sz w:val="20"/>
          <w:szCs w:val="20"/>
        </w:rPr>
        <w:t xml:space="preserve">kann während der Saison ein Ziel ändern, aber dies sollte im Umweltlogbuch vermerkt sein. </w:t>
      </w:r>
    </w:p>
    <w:p w:rsidR="00C226AE" w:rsidRPr="00F67B89" w:rsidRDefault="00C226AE" w:rsidP="00C226AE">
      <w:pPr>
        <w:pStyle w:val="Brdtekst24"/>
        <w:spacing w:line="240" w:lineRule="auto"/>
        <w:jc w:val="both"/>
        <w:rPr>
          <w:rFonts w:ascii="Lato" w:hAnsi="Lato"/>
        </w:rPr>
      </w:pPr>
      <w:r w:rsidRPr="00F67B89">
        <w:rPr>
          <w:rFonts w:ascii="Lato" w:hAnsi="Lato"/>
        </w:rPr>
        <w:t>Hier sind einige Vorschläge von FEE für relevante Ziele:</w:t>
      </w: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3754"/>
      </w:tblGrid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ZIEL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BEZEICHNUNG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WEITERE INFORMATIONEN</w:t>
            </w:r>
          </w:p>
        </w:tc>
      </w:tr>
      <w:tr w:rsidR="00C226AE" w:rsidRPr="00F67B89" w:rsidTr="00D67FA1">
        <w:trPr>
          <w:cantSplit/>
        </w:trPr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8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Elektrizität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1a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Ersetzen Sie energiefressende Glühbirnen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Setzen Sie Energiesparlampen ein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1b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Steuerung der Beleuchtung in der Marina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Setzen Sie automatische Lichtschalter ein.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1c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Ändern Sie alte Geräte und Installationen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Kühlschrank, Gefrierschrank, Waschmaschine usw.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1d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Sonnenkollektor, Sammlung von Sonnenenergie.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Erhitzen des Wassers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1e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Strombegrenzung am Steg auf 4 Ampere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Besucher können dann keine Elektroheizungen verwenden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1f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Allgemeine Untersuchung der elektrischen Isolierung i</w:t>
            </w:r>
            <w:r w:rsidR="006C7F38">
              <w:rPr>
                <w:rFonts w:ascii="Lato" w:hAnsi="Lato"/>
                <w:sz w:val="20"/>
                <w:szCs w:val="20"/>
              </w:rPr>
              <w:t>m Hafen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rPr>
          <w:cantSplit/>
        </w:trPr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8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Wasser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2a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Installieren Sie wassersparende Einrichtungen, z. B. Duschen,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2b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 xml:space="preserve">Installieren Sie wassersparende </w:t>
            </w:r>
            <w:r>
              <w:rPr>
                <w:rFonts w:ascii="Lato" w:hAnsi="Lato"/>
                <w:sz w:val="20"/>
                <w:szCs w:val="20"/>
              </w:rPr>
              <w:t>-</w:t>
            </w:r>
            <w:r w:rsidRPr="00F67B89">
              <w:rPr>
                <w:rFonts w:ascii="Lato" w:hAnsi="Lato"/>
                <w:sz w:val="20"/>
                <w:szCs w:val="20"/>
              </w:rPr>
              <w:t>Wasserhähne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  <w:lang w:val="da-DK"/>
              </w:rPr>
            </w:pPr>
            <w:r w:rsidRPr="00F67B89">
              <w:rPr>
                <w:rFonts w:ascii="Lato" w:hAnsi="Lato"/>
                <w:sz w:val="20"/>
                <w:szCs w:val="20"/>
                <w:lang w:val="da-DK"/>
              </w:rPr>
              <w:lastRenderedPageBreak/>
              <w:t>2c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pStyle w:val="Brdtekst24"/>
              <w:spacing w:line="240" w:lineRule="auto"/>
              <w:jc w:val="both"/>
              <w:rPr>
                <w:rFonts w:ascii="Lato" w:hAnsi="Lato"/>
              </w:rPr>
            </w:pPr>
            <w:r w:rsidRPr="00F67B89">
              <w:rPr>
                <w:rFonts w:ascii="Lato" w:hAnsi="Lato"/>
              </w:rPr>
              <w:t xml:space="preserve">Ersetzen Sie Toiletten, Duschen, Wasserhähne </w:t>
            </w:r>
            <w:proofErr w:type="spellStart"/>
            <w:r w:rsidRPr="00F67B89">
              <w:rPr>
                <w:rFonts w:ascii="Lato" w:hAnsi="Lato"/>
              </w:rPr>
              <w:t>usw</w:t>
            </w:r>
            <w:proofErr w:type="spellEnd"/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Toiletten mit weniger Spülwasser und/oder Toiletten mit zwei Spülarten (3 / 6 Liter)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2d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Inspektion der Anlage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  <w:lang w:val="fr-FR"/>
              </w:rPr>
            </w:pPr>
            <w:proofErr w:type="spellStart"/>
            <w:r w:rsidRPr="00F67B89">
              <w:rPr>
                <w:rFonts w:ascii="Lato" w:hAnsi="Lato"/>
                <w:sz w:val="20"/>
                <w:szCs w:val="20"/>
                <w:lang w:val="fr-FR"/>
              </w:rPr>
              <w:t>Abwasserrohre</w:t>
            </w:r>
            <w:proofErr w:type="spellEnd"/>
            <w:r w:rsidRPr="00F67B89">
              <w:rPr>
                <w:rFonts w:ascii="Lato" w:hAnsi="Lato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67B89">
              <w:rPr>
                <w:rFonts w:ascii="Lato" w:hAnsi="Lato"/>
                <w:sz w:val="20"/>
                <w:szCs w:val="20"/>
                <w:lang w:val="fr-FR"/>
              </w:rPr>
              <w:t>Wasserleitungen</w:t>
            </w:r>
            <w:proofErr w:type="spellEnd"/>
            <w:r w:rsidRPr="00F67B89">
              <w:rPr>
                <w:rFonts w:ascii="Lato" w:hAnsi="Lato"/>
                <w:sz w:val="20"/>
                <w:szCs w:val="20"/>
                <w:lang w:val="fr-FR"/>
              </w:rPr>
              <w:t xml:space="preserve"> etc.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2e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Druckknöpfe an Wasserhähnen und Duschen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2f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 xml:space="preserve">Informationen zum </w:t>
            </w:r>
            <w:r>
              <w:rPr>
                <w:rFonts w:ascii="Lato" w:hAnsi="Lato"/>
                <w:sz w:val="20"/>
                <w:szCs w:val="20"/>
              </w:rPr>
              <w:t>-</w:t>
            </w:r>
            <w:r w:rsidRPr="00F67B89">
              <w:rPr>
                <w:rFonts w:ascii="Lato" w:hAnsi="Lato"/>
                <w:sz w:val="20"/>
                <w:szCs w:val="20"/>
              </w:rPr>
              <w:t>Wassersparen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2g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Installieren Sie eine Umwelteinrichtung zur Annahme von Toilettenabfällen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rPr>
          <w:cantSplit/>
        </w:trPr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8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Kaufen und verwenden Sie umweltfreundliche Produkte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3a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Kaufen Sie umweltfreundliche Farben usw.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3b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Kaufen Sie umweltfreundliche Seife zum Reinigen und Waschen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pStyle w:val="Brdtekst24"/>
              <w:spacing w:line="240" w:lineRule="auto"/>
              <w:jc w:val="both"/>
              <w:rPr>
                <w:rFonts w:ascii="Lato" w:hAnsi="Lato"/>
              </w:rPr>
            </w:pPr>
          </w:p>
        </w:tc>
      </w:tr>
      <w:tr w:rsidR="00C226AE" w:rsidRPr="00F67B89" w:rsidTr="00D67FA1">
        <w:tc>
          <w:tcPr>
            <w:tcW w:w="77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rPr>
          <w:cantSplit/>
        </w:trPr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8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F67B89">
              <w:rPr>
                <w:rFonts w:ascii="Lato" w:hAnsi="Lato"/>
                <w:b/>
                <w:bCs/>
                <w:sz w:val="20"/>
                <w:szCs w:val="20"/>
              </w:rPr>
              <w:t>Abfall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4a</w:t>
            </w:r>
          </w:p>
        </w:tc>
        <w:tc>
          <w:tcPr>
            <w:tcW w:w="3544" w:type="dxa"/>
          </w:tcPr>
          <w:p w:rsidR="00C226AE" w:rsidRPr="00F67B89" w:rsidRDefault="006C7F38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Bereit</w:t>
            </w:r>
            <w:r w:rsidR="00C226AE" w:rsidRPr="00F67B89">
              <w:rPr>
                <w:rFonts w:ascii="Lato" w:hAnsi="Lato"/>
                <w:sz w:val="20"/>
                <w:szCs w:val="20"/>
              </w:rPr>
              <w:t xml:space="preserve">stellung von </w:t>
            </w:r>
            <w:r w:rsidR="00C226AE">
              <w:rPr>
                <w:rFonts w:ascii="Lato" w:hAnsi="Lato"/>
                <w:sz w:val="20"/>
                <w:szCs w:val="20"/>
              </w:rPr>
              <w:t>"</w:t>
            </w:r>
            <w:r w:rsidR="00C226AE" w:rsidRPr="00F67B89">
              <w:rPr>
                <w:rFonts w:ascii="Lato" w:hAnsi="Lato"/>
                <w:sz w:val="20"/>
                <w:szCs w:val="20"/>
              </w:rPr>
              <w:t>Recyclingtüten</w:t>
            </w:r>
            <w:r w:rsidR="00C226AE">
              <w:rPr>
                <w:rFonts w:ascii="Lato" w:hAnsi="Lato"/>
                <w:sz w:val="20"/>
                <w:szCs w:val="20"/>
              </w:rPr>
              <w:t>."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Für Bootsbesitzer, die kurze Fahrten unternehmen und zum Yachthafen zurückkehren, kann der Yachthafen Müllsäcke anbieten, um ihren Abfall auf See zu sammeln.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4b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Abfallmanagement und -entsorgung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Trennung von organischen Abfällen (für Kompost) und anorganischen/toxischen Abfällen. Stellen Sie zusätzliche Behälter für die Hausmülltrennung auf</w:t>
            </w:r>
          </w:p>
        </w:tc>
      </w:tr>
      <w:tr w:rsidR="00C226AE" w:rsidRPr="00F67B89" w:rsidTr="00D67FA1">
        <w:tc>
          <w:tcPr>
            <w:tcW w:w="77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4c</w:t>
            </w:r>
          </w:p>
        </w:tc>
        <w:tc>
          <w:tcPr>
            <w:tcW w:w="354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Kompostbehälter einrichten</w:t>
            </w:r>
          </w:p>
        </w:tc>
        <w:tc>
          <w:tcPr>
            <w:tcW w:w="3754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  <w:r w:rsidRPr="00F67B89">
        <w:rPr>
          <w:rFonts w:ascii="Lato" w:hAnsi="Lato"/>
          <w:sz w:val="20"/>
          <w:szCs w:val="20"/>
        </w:rPr>
        <w:t>Das Umweltlogbuch sieht so aus:</w:t>
      </w: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b/>
          <w:bCs/>
          <w:sz w:val="20"/>
          <w:szCs w:val="20"/>
        </w:rPr>
      </w:pPr>
      <w:r w:rsidRPr="00F67B89">
        <w:rPr>
          <w:rFonts w:ascii="Lato" w:hAnsi="Lato"/>
          <w:b/>
          <w:bCs/>
          <w:sz w:val="20"/>
          <w:szCs w:val="20"/>
        </w:rPr>
        <w:t>Umweltlogbuch eines Yachthafens mit Blauer Flagge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2409"/>
        <w:gridCol w:w="1276"/>
        <w:gridCol w:w="1628"/>
      </w:tblGrid>
      <w:tr w:rsidR="00C226AE" w:rsidRPr="00F67B89" w:rsidTr="00D67FA1">
        <w:trPr>
          <w:gridAfter w:val="1"/>
          <w:wAfter w:w="1628" w:type="dxa"/>
        </w:trPr>
        <w:tc>
          <w:tcPr>
            <w:tcW w:w="2764" w:type="dxa"/>
            <w:gridSpan w:val="3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Name de</w:t>
            </w:r>
            <w:r w:rsidR="006C7F38">
              <w:rPr>
                <w:rFonts w:ascii="Lato" w:hAnsi="Lato"/>
                <w:sz w:val="20"/>
                <w:szCs w:val="20"/>
              </w:rPr>
              <w:t>s</w:t>
            </w:r>
            <w:r w:rsidRPr="00F67B89">
              <w:rPr>
                <w:rFonts w:ascii="Lato" w:hAnsi="Lato"/>
                <w:sz w:val="20"/>
                <w:szCs w:val="20"/>
              </w:rPr>
              <w:t xml:space="preserve"> </w:t>
            </w:r>
            <w:r w:rsidR="006C7F38">
              <w:rPr>
                <w:rFonts w:ascii="Lato" w:hAnsi="Lato"/>
                <w:sz w:val="20"/>
                <w:szCs w:val="20"/>
              </w:rPr>
              <w:t>Sportboothafens</w:t>
            </w:r>
            <w:r w:rsidRPr="00F67B89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Park Marina</w:t>
            </w:r>
          </w:p>
        </w:tc>
      </w:tr>
      <w:tr w:rsidR="00C226AE" w:rsidRPr="00F67B89" w:rsidTr="00D67FA1">
        <w:trPr>
          <w:gridAfter w:val="1"/>
          <w:wAfter w:w="1628" w:type="dxa"/>
        </w:trPr>
        <w:tc>
          <w:tcPr>
            <w:tcW w:w="2764" w:type="dxa"/>
            <w:gridSpan w:val="3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Name der verantwortlichen Person:</w:t>
            </w:r>
          </w:p>
        </w:tc>
        <w:tc>
          <w:tcPr>
            <w:tcW w:w="3685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</w:tc>
      </w:tr>
      <w:tr w:rsidR="00C226AE" w:rsidRPr="00F67B89" w:rsidTr="00D67FA1">
        <w:trPr>
          <w:gridAfter w:val="1"/>
          <w:wAfter w:w="1628" w:type="dxa"/>
        </w:trPr>
        <w:tc>
          <w:tcPr>
            <w:tcW w:w="2764" w:type="dxa"/>
            <w:gridSpan w:val="3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Jahr:</w:t>
            </w:r>
          </w:p>
        </w:tc>
        <w:tc>
          <w:tcPr>
            <w:tcW w:w="3685" w:type="dxa"/>
            <w:gridSpan w:val="2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2004</w:t>
            </w:r>
          </w:p>
        </w:tc>
      </w:tr>
      <w:tr w:rsidR="00C226AE" w:rsidRPr="00F67B89" w:rsidTr="00D67FA1">
        <w:trPr>
          <w:gridAfter w:val="1"/>
          <w:wAfter w:w="1628" w:type="dxa"/>
        </w:trPr>
        <w:tc>
          <w:tcPr>
            <w:tcW w:w="2764" w:type="dxa"/>
            <w:gridSpan w:val="3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Aktivität</w:t>
            </w:r>
          </w:p>
        </w:tc>
        <w:tc>
          <w:tcPr>
            <w:tcW w:w="992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Datum</w:t>
            </w:r>
          </w:p>
        </w:tc>
        <w:tc>
          <w:tcPr>
            <w:tcW w:w="709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Ziel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Beschreibung</w:t>
            </w:r>
          </w:p>
        </w:tc>
        <w:tc>
          <w:tcPr>
            <w:tcW w:w="1276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Beteiligte Personen</w:t>
            </w:r>
          </w:p>
        </w:tc>
        <w:tc>
          <w:tcPr>
            <w:tcW w:w="1628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Dokumentation</w:t>
            </w: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Ziel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15-01-04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 xml:space="preserve">Umstellung auf Energiesparlampen </w:t>
            </w:r>
            <w:r>
              <w:rPr>
                <w:rFonts w:ascii="Lato" w:hAnsi="Lato"/>
                <w:sz w:val="20"/>
                <w:szCs w:val="20"/>
              </w:rPr>
              <w:t>-</w:t>
            </w:r>
            <w:r w:rsidRPr="00F67B89">
              <w:rPr>
                <w:rFonts w:ascii="Lato" w:hAnsi="Lato"/>
                <w:sz w:val="20"/>
                <w:szCs w:val="20"/>
              </w:rPr>
              <w:t>überall i</w:t>
            </w:r>
            <w:r w:rsidR="006C7F38">
              <w:rPr>
                <w:rFonts w:ascii="Lato" w:hAnsi="Lato"/>
                <w:sz w:val="20"/>
                <w:szCs w:val="20"/>
              </w:rPr>
              <w:t>m</w:t>
            </w:r>
            <w:r w:rsidRPr="00F67B89">
              <w:rPr>
                <w:rFonts w:ascii="Lato" w:hAnsi="Lato"/>
                <w:sz w:val="20"/>
                <w:szCs w:val="20"/>
              </w:rPr>
              <w:t xml:space="preserve"> </w:t>
            </w:r>
            <w:r w:rsidR="006C7F38">
              <w:rPr>
                <w:rFonts w:ascii="Lato" w:hAnsi="Lato"/>
                <w:sz w:val="20"/>
                <w:szCs w:val="20"/>
              </w:rPr>
              <w:t>Hafen</w:t>
            </w:r>
            <w:bookmarkStart w:id="0" w:name="_GoBack"/>
            <w:bookmarkEnd w:id="0"/>
            <w:r w:rsidRPr="00F67B89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Peter Schmidt</w:t>
            </w: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Ziel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15-01-04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 xml:space="preserve">Umstellung auf wassersparende </w:t>
            </w:r>
            <w:r>
              <w:rPr>
                <w:rFonts w:ascii="Lato" w:hAnsi="Lato"/>
                <w:sz w:val="20"/>
                <w:szCs w:val="20"/>
              </w:rPr>
              <w:t>-</w:t>
            </w:r>
            <w:r w:rsidRPr="00F67B89">
              <w:rPr>
                <w:rFonts w:ascii="Lato" w:hAnsi="Lato"/>
                <w:sz w:val="20"/>
                <w:szCs w:val="20"/>
              </w:rPr>
              <w:t>Duschen.</w:t>
            </w: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Peter Schmidt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Handlung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15-05-04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Die Glühbirnen im Büro, Toilette und im Club wurden ausgetauscht. Die Glühbirnen draußen werden während der Saison gewechselt.</w:t>
            </w: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Handlung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30-05-04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 xml:space="preserve">Die Duschen wurden </w:t>
            </w:r>
            <w:proofErr w:type="gramStart"/>
            <w:r w:rsidRPr="00F67B89">
              <w:rPr>
                <w:rFonts w:ascii="Lato" w:hAnsi="Lato"/>
                <w:sz w:val="20"/>
                <w:szCs w:val="20"/>
              </w:rPr>
              <w:t xml:space="preserve">umgestellt </w:t>
            </w:r>
            <w:r>
              <w:rPr>
                <w:rFonts w:ascii="Lato" w:hAnsi="Lato"/>
                <w:sz w:val="20"/>
                <w:szCs w:val="20"/>
              </w:rPr>
              <w:t>,</w:t>
            </w:r>
            <w:r w:rsidRPr="00F67B89">
              <w:rPr>
                <w:rFonts w:ascii="Lato" w:hAnsi="Lato"/>
                <w:sz w:val="20"/>
                <w:szCs w:val="20"/>
              </w:rPr>
              <w:t>und</w:t>
            </w:r>
            <w:proofErr w:type="gramEnd"/>
            <w:r w:rsidRPr="00F67B89">
              <w:rPr>
                <w:rFonts w:ascii="Lato" w:hAnsi="Lato"/>
                <w:sz w:val="20"/>
                <w:szCs w:val="20"/>
              </w:rPr>
              <w:t xml:space="preserve"> gleichzeitig </w:t>
            </w:r>
            <w:r>
              <w:rPr>
                <w:rFonts w:ascii="Lato" w:hAnsi="Lato"/>
                <w:sz w:val="20"/>
                <w:szCs w:val="20"/>
              </w:rPr>
              <w:t>,</w:t>
            </w:r>
            <w:r w:rsidRPr="00F67B89">
              <w:rPr>
                <w:rFonts w:ascii="Lato" w:hAnsi="Lato"/>
                <w:sz w:val="20"/>
                <w:szCs w:val="20"/>
              </w:rPr>
              <w:t xml:space="preserve">auf wassersparende </w:t>
            </w:r>
            <w:r>
              <w:rPr>
                <w:rFonts w:ascii="Lato" w:hAnsi="Lato"/>
                <w:sz w:val="20"/>
                <w:szCs w:val="20"/>
              </w:rPr>
              <w:t>-</w:t>
            </w:r>
            <w:r w:rsidRPr="00F67B89">
              <w:rPr>
                <w:rFonts w:ascii="Lato" w:hAnsi="Lato"/>
                <w:sz w:val="20"/>
                <w:szCs w:val="20"/>
              </w:rPr>
              <w:t>Wasserhähne umgestellt (2b).</w:t>
            </w: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lastRenderedPageBreak/>
              <w:t>Handlung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25-06-04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Die Glühbirnen draußen wurden gewechselt.</w:t>
            </w: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Brian Jones</w:t>
            </w: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shd w:val="clear" w:color="auto" w:fill="FFFFFF"/>
          </w:tcPr>
          <w:p w:rsidR="00C226AE" w:rsidRPr="00F67B89" w:rsidRDefault="00086A24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Ziel erreicht</w:t>
            </w:r>
          </w:p>
        </w:tc>
        <w:tc>
          <w:tcPr>
            <w:tcW w:w="992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01-12-04</w:t>
            </w:r>
          </w:p>
        </w:tc>
        <w:tc>
          <w:tcPr>
            <w:tcW w:w="7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1a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2a</w:t>
            </w:r>
          </w:p>
        </w:tc>
        <w:tc>
          <w:tcPr>
            <w:tcW w:w="2409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Er</w:t>
            </w:r>
            <w:r w:rsidR="00086A24">
              <w:rPr>
                <w:rFonts w:ascii="Lato" w:hAnsi="Lato"/>
                <w:sz w:val="20"/>
                <w:szCs w:val="20"/>
              </w:rPr>
              <w:t>ledigt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Er</w:t>
            </w:r>
            <w:r w:rsidR="00086A24">
              <w:rPr>
                <w:rFonts w:ascii="Lato" w:hAnsi="Lato"/>
                <w:sz w:val="20"/>
                <w:szCs w:val="20"/>
              </w:rPr>
              <w:t>ledigt</w:t>
            </w: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c>
          <w:tcPr>
            <w:tcW w:w="1063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C226AE" w:rsidRPr="00F67B89" w:rsidTr="00D67FA1">
        <w:trPr>
          <w:cantSplit/>
        </w:trPr>
        <w:tc>
          <w:tcPr>
            <w:tcW w:w="8077" w:type="dxa"/>
            <w:gridSpan w:val="6"/>
            <w:shd w:val="clear" w:color="auto" w:fill="FFFFFF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Weitere Bemerkungen</w:t>
            </w:r>
          </w:p>
        </w:tc>
      </w:tr>
      <w:tr w:rsidR="00C226AE" w:rsidRPr="00F67B89" w:rsidTr="00D67FA1">
        <w:trPr>
          <w:cantSplit/>
        </w:trPr>
        <w:tc>
          <w:tcPr>
            <w:tcW w:w="8077" w:type="dxa"/>
            <w:gridSpan w:val="6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67B89">
              <w:rPr>
                <w:rFonts w:ascii="Lato" w:hAnsi="Lato"/>
                <w:sz w:val="20"/>
                <w:szCs w:val="20"/>
              </w:rPr>
              <w:t>Für 2004 erwarten wir Einsparungen beim Wasserverbrauch.</w:t>
            </w:r>
          </w:p>
        </w:tc>
      </w:tr>
      <w:tr w:rsidR="00C226AE" w:rsidRPr="00F67B89" w:rsidTr="00D67FA1">
        <w:trPr>
          <w:cantSplit/>
        </w:trPr>
        <w:tc>
          <w:tcPr>
            <w:tcW w:w="8077" w:type="dxa"/>
            <w:gridSpan w:val="6"/>
          </w:tcPr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:rsidR="00C226AE" w:rsidRPr="00F67B89" w:rsidRDefault="00C226AE" w:rsidP="00D67FA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p w:rsidR="00C226AE" w:rsidRPr="00F67B89" w:rsidRDefault="00C226AE" w:rsidP="00C226AE">
      <w:pPr>
        <w:jc w:val="both"/>
        <w:rPr>
          <w:rFonts w:ascii="Lato" w:hAnsi="Lato"/>
          <w:sz w:val="20"/>
          <w:szCs w:val="20"/>
        </w:rPr>
      </w:pPr>
    </w:p>
    <w:sectPr w:rsidR="00C226AE" w:rsidRPr="00F67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0DD"/>
    <w:multiLevelType w:val="hybridMultilevel"/>
    <w:tmpl w:val="CD5A9902"/>
    <w:lvl w:ilvl="0" w:tplc="796EF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F622C"/>
    <w:multiLevelType w:val="hybridMultilevel"/>
    <w:tmpl w:val="ED3229E0"/>
    <w:lvl w:ilvl="0" w:tplc="796EF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B3086"/>
    <w:multiLevelType w:val="hybridMultilevel"/>
    <w:tmpl w:val="5D829D58"/>
    <w:lvl w:ilvl="0" w:tplc="796EF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1F1936"/>
    <w:multiLevelType w:val="hybridMultilevel"/>
    <w:tmpl w:val="DEACF8AE"/>
    <w:lvl w:ilvl="0" w:tplc="796EF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AE"/>
    <w:rsid w:val="00086A24"/>
    <w:rsid w:val="00454738"/>
    <w:rsid w:val="005A3E29"/>
    <w:rsid w:val="00661EE2"/>
    <w:rsid w:val="006C7F38"/>
    <w:rsid w:val="0074383C"/>
    <w:rsid w:val="00A55223"/>
    <w:rsid w:val="00C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A8F"/>
  <w15:chartTrackingRefBased/>
  <w15:docId w15:val="{E64E8444-11FA-490B-8353-2ECBB54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26AE"/>
    <w:pPr>
      <w:tabs>
        <w:tab w:val="left" w:pos="851"/>
        <w:tab w:val="right" w:pos="9072"/>
      </w:tabs>
      <w:spacing w:after="0" w:line="240" w:lineRule="auto"/>
    </w:pPr>
    <w:rPr>
      <w:rFonts w:ascii="Arial" w:eastAsiaTheme="minorEastAsia" w:hAnsi="Arial" w:cs="Arial"/>
      <w:lang w:val="de" w:eastAsia="da-DK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26AE"/>
    <w:pPr>
      <w:keepNext/>
      <w:spacing w:line="360" w:lineRule="auto"/>
      <w:ind w:left="284"/>
      <w:outlineLvl w:val="1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2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C226AE"/>
    <w:rPr>
      <w:rFonts w:ascii="Arial" w:eastAsiaTheme="minorEastAsia" w:hAnsi="Arial" w:cs="Arial"/>
      <w:b/>
      <w:bCs/>
      <w:sz w:val="24"/>
      <w:szCs w:val="24"/>
      <w:lang w:val="de" w:eastAsia="da-DK"/>
    </w:rPr>
  </w:style>
  <w:style w:type="paragraph" w:customStyle="1" w:styleId="Brdtekst24">
    <w:name w:val="Brødtekst 24"/>
    <w:basedOn w:val="Standard"/>
    <w:uiPriority w:val="99"/>
    <w:rsid w:val="00C226AE"/>
    <w:pPr>
      <w:spacing w:line="360" w:lineRule="auto"/>
    </w:pPr>
    <w:rPr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6AE"/>
    <w:rPr>
      <w:rFonts w:asciiTheme="majorHAnsi" w:eastAsiaTheme="majorEastAsia" w:hAnsiTheme="majorHAnsi" w:cstheme="majorBidi"/>
      <w:color w:val="1F3763" w:themeColor="accent1" w:themeShade="7F"/>
      <w:lang w:val="de" w:eastAsia="da-DK"/>
    </w:rPr>
  </w:style>
  <w:style w:type="paragraph" w:customStyle="1" w:styleId="Brdtekst25">
    <w:name w:val="Brødtekst 25"/>
    <w:basedOn w:val="Standard"/>
    <w:uiPriority w:val="99"/>
    <w:rsid w:val="00C226AE"/>
    <w:pPr>
      <w:spacing w:line="360" w:lineRule="auto"/>
    </w:pPr>
    <w:rPr>
      <w:b/>
      <w:bCs/>
      <w:i/>
      <w:iCs/>
      <w:sz w:val="20"/>
      <w:szCs w:val="20"/>
    </w:rPr>
  </w:style>
  <w:style w:type="paragraph" w:customStyle="1" w:styleId="Almindeligtekst2">
    <w:name w:val="Almindelig tekst2"/>
    <w:basedOn w:val="Standard"/>
    <w:uiPriority w:val="99"/>
    <w:rsid w:val="00C226AE"/>
    <w:pPr>
      <w:tabs>
        <w:tab w:val="clear" w:pos="851"/>
        <w:tab w:val="clear" w:pos="9072"/>
      </w:tabs>
    </w:pPr>
    <w:rPr>
      <w:rFonts w:ascii="Courier New" w:hAnsi="Courier New" w:cs="Courier New"/>
      <w:sz w:val="20"/>
      <w:szCs w:val="20"/>
    </w:rPr>
  </w:style>
  <w:style w:type="paragraph" w:customStyle="1" w:styleId="Brdtekst31">
    <w:name w:val="Brødtekst 31"/>
    <w:basedOn w:val="Standard"/>
    <w:uiPriority w:val="99"/>
    <w:rsid w:val="00C226AE"/>
    <w:pPr>
      <w:jc w:val="center"/>
    </w:pPr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6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6AE"/>
    <w:rPr>
      <w:rFonts w:ascii="Arial" w:eastAsiaTheme="minorEastAsia" w:hAnsi="Arial" w:cs="Arial"/>
      <w:sz w:val="20"/>
      <w:szCs w:val="20"/>
      <w:lang w:val="de" w:eastAsia="da-D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22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226AE"/>
    <w:rPr>
      <w:rFonts w:ascii="Arial" w:eastAsiaTheme="minorEastAsia" w:hAnsi="Arial" w:cs="Arial"/>
      <w:b/>
      <w:bCs/>
      <w:sz w:val="20"/>
      <w:szCs w:val="20"/>
      <w:lang w:val="d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Wanierke</dc:creator>
  <cp:keywords/>
  <dc:description/>
  <cp:lastModifiedBy>Tobiwani</cp:lastModifiedBy>
  <cp:revision>4</cp:revision>
  <dcterms:created xsi:type="dcterms:W3CDTF">2023-06-15T13:35:00Z</dcterms:created>
  <dcterms:modified xsi:type="dcterms:W3CDTF">2023-09-25T09:46:00Z</dcterms:modified>
</cp:coreProperties>
</file>